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567-2018 i Krokom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