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28823-2024 i Krokoms kommun</w:t>
      </w:r>
    </w:p>
    <w:p>
      <w:r>
        <w:t>Detta dokument behandlar höga naturvärden i avverkningsanmälan A 28823-2024 i Krokoms kommun. Denna avverkningsanmälan inkom 2024-07-05 00:00:00 och omfattar 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21 naturvårdsarter hittats: fjällig knopplav (VU), skuggnål (VU), smalskaftslav (VU), gammelgransskål (NT), garnlav (NT), granticka (NT), liten svartspik (NT), mjölig dropplav (NT), rödbrun blekspik (NT), ullticka (NT), vitgrynig nållav (NT), barkkornlav (S), gulnål (S), gytterlav (S), korallblylav (S), mörk husmossa (S), rostfläck (S), stuplav (S), svavelriska (S), vedticka (S) och ögonpyrola (S). Av dessa är 11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9447"/>
            <wp:docPr id="1" name="Picture 1"/>
            <wp:cNvGraphicFramePr>
              <a:graphicFrameLocks noChangeAspect="1"/>
            </wp:cNvGraphicFramePr>
            <a:graphic>
              <a:graphicData uri="http://schemas.openxmlformats.org/drawingml/2006/picture">
                <pic:pic>
                  <pic:nvPicPr>
                    <pic:cNvPr id="0" name="A 28823-2024 karta.png"/>
                    <pic:cNvPicPr/>
                  </pic:nvPicPr>
                  <pic:blipFill>
                    <a:blip r:embed="rId16"/>
                    <a:stretch>
                      <a:fillRect/>
                    </a:stretch>
                  </pic:blipFill>
                  <pic:spPr>
                    <a:xfrm>
                      <a:off x="0" y="0"/>
                      <a:ext cx="5486400" cy="467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7037545, E 455863 i SWEREF 99 TM.</w:t>
      </w:r>
    </w:p>
    <w:p>
      <w:r>
        <w:rPr>
          <w:b/>
        </w:rPr>
        <w:t>Fjällig knopplav (VU)</w:t>
      </w:r>
      <w:r>
        <w:t xml:space="preserve"> växer på gamla granar i grandominerade skogar med hög och jämn luftfuktighet. Avverkning av kontinuitetsskog i norra Sverige är ett hot. Alla växtplatser måste skyddas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Mjölig dropplav (NT)</w:t>
      </w:r>
      <w:r>
        <w:t xml:space="preserve"> växer på gamla granar i boreala granskogar med lång trädkontinuitet och hög luftfuktighet. Avverkning liksom även kraftig utglesning av skog på eller i omedelbar närhet av lokalerna utgör ett hot. Bördiga sumpgranskogar med hög och jämn luftfuktighet bör inte avverkas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 xml:space="preserve">Skuggnål (VU) </w:t>
      </w:r>
      <w:r>
        <w:t>växer främst vid basen av gamla grova granar i gamla boreala barrskogar med hög bonitet och mycket hög luftfuktighet. Minskningstakten har uppgått till 30 (20–50) % under de senaste 50 åren och överstiger gränsvärdet för Sårbar (VU) enligt A-kriteriet. (A2bc+4bc). Vid skogliga inventeringar är skuggnål en art som måste eftersökas och dess växtplatser ska bedömas som nyckelbiotoper (SLU Artdatabanken, 2024).</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21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21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