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490-2024 i Krokom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