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268-2022 i Krokom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