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48-2021 i Krokom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