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3840-2021 i Krokom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