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29941-2025 i Krokoms kommun</w:t>
      </w:r>
    </w:p>
    <w:p>
      <w:r>
        <w:t>Detta dokument behandlar höga naturvärden i avverkningsanmälan A 29941-2025 i Krokoms kommun. Denna avverkningsanmälan inkom 2025-06-18 10:50:31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lilafotad fingersvamp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29941-2025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7038020, E 453505 i SWEREF 99 TM.</w:t>
      </w:r>
    </w:p>
    <w:p>
      <w:r>
        <w:rPr>
          <w:b/>
        </w:rPr>
        <w:t xml:space="preserve">Lilafotad fingersvamp (EN) </w:t>
      </w:r>
      <w:r>
        <w:t>är en mycket sällsynt och starkt hotad ”toppart” som bildar mykorrhiza med gran i äldre örtrik skog på kalkrik mark. Karaktäristiskt för arten är att övre delen av foten får fläckar (eller ett gördelband) med blåviolett färg. Den hotas främst av avverkning och andra skogsbruksåtgärder, eller någon annan form av exploatering och tål inte en slutavverkning eller hård gallring. Lilafotad fingersvamp</w:t>
      </w:r>
      <w:r>
        <w:rPr>
          <w:b/>
        </w:rPr>
        <w:t xml:space="preserve"> </w:t>
      </w:r>
      <w:r>
        <w:t>är placerad högst upp i Skogsstyrelsens värdepyramid för bedömning av skog med höga naturvärden och artens lokaler bör skyddas och undantas från rationellt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