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</w:r>
    </w:p>
    <w:p>
      <w:r>
        <w:t>Vi vill göra en tillsynsbegäran angående avverkningsanmälan A 54494-2023 i Krokoms kommun.</w:t>
      </w:r>
    </w:p>
    <w:p>
      <w:r>
        <w:t>I det avverkningsanmälda området har 3 naturvårdsarter varav 0 rödlistade arter hittats.</w:t>
      </w:r>
    </w:p>
    <w:p>
      <w:r>
        <w:t>Vi önskar ta del av de ställningstaganden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