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25285-2023 i Krokoms kommun</w:t>
      </w:r>
    </w:p>
    <w:p>
      <w:r>
        <w:t>Denna tillsynsbegäran behandlar höga naturvärden i avverkningsanmälan A 25285-2023 i Krokoms kommun som inkom 2023-06-02 och omfattar 14,9 ha.</w:t>
      </w:r>
    </w:p>
    <w:p>
      <w:pPr>
        <w:pStyle w:val="Caption"/>
      </w:pPr>
      <w:r>
        <w:drawing>
          <wp:inline xmlns:a="http://schemas.openxmlformats.org/drawingml/2006/main" xmlns:pic="http://schemas.openxmlformats.org/drawingml/2006/picture">
            <wp:extent cx="5486400" cy="4930644"/>
            <wp:docPr id="1" name="Picture 1"/>
            <wp:cNvGraphicFramePr>
              <a:graphicFrameLocks noChangeAspect="1"/>
            </wp:cNvGraphicFramePr>
            <a:graphic>
              <a:graphicData uri="http://schemas.openxmlformats.org/drawingml/2006/picture">
                <pic:pic>
                  <pic:nvPicPr>
                    <pic:cNvPr id="0" name="A 25285-2023 karta.png"/>
                    <pic:cNvPicPr/>
                  </pic:nvPicPr>
                  <pic:blipFill>
                    <a:blip r:embed="rId16"/>
                    <a:stretch>
                      <a:fillRect/>
                    </a:stretch>
                  </pic:blipFill>
                  <pic:spPr>
                    <a:xfrm>
                      <a:off x="0" y="0"/>
                      <a:ext cx="5486400" cy="49306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7087414, E 489889 i SWEREF 99 TM.</w:t>
      </w:r>
    </w:p>
    <w:p>
      <w:r>
        <w:t>I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