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54924-2025 i Krokoms kommun</w:t>
      </w:r>
    </w:p>
    <w:p>
      <w:r>
        <w:t>Denna tillsynsbegäran behandlar höga naturvärden i avverkningsanmälan A 54924-2025 i Krokoms kommun som inkom 2025-11-06 och omfattar 3,8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54924-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7089460, E 472124 i SWEREF 99 TM.</w:t>
      </w:r>
    </w:p>
    <w:p>
      <w:r>
        <w:t>I och inom 22 meter från avverkningsanmälan finns fynd av 4 naturvårdsarter, varav 2 är rödlistade, 1 är fridlyst, 4 är typiska (T) och 2 är signalarter (S): doftticka (VU, T, §8), rynkskinn (NT, T), luddlav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