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7005-2022 i Krokoms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