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dokument behandlar höga naturvärden i avverkningsanmälan A 40179-2023 i Krokoms kommun. Denna avverkningsanmälan inkom 2023-08-31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