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dokument behandlar höga naturvärden i avverkningsanmälan A 15831-2026 i Krokoms kommun. Denna avverkningsanmälan inkom 2026-03-26 00:00:00 och omfattar 39,0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korallrot (S, §8), spindelblomster (S, §8), stuplav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7104437, E 464359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