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doftskinn (NT), gammelgransskål (NT), garnlav (NT), granticka (NT), gränsticka (NT), harticka (NT), kungsörn (NT, §4), lunglav (NT), skrovellav (NT), spillkråka (NT, §4), talltita (NT, §4), tretåig hackspett (NT, §4), vedflikmossa (NT), vedtrappmossa (NT), vitskaftad svartspik (NT), bronshjon (S), bårdlav (S), rostfläck (S), stuplav (S), vågbandad barkbock (S), lavskrika (§4) och pärluggla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kungsörn (NT, §4), spillkråka (NT, §4),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