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35023-2024 i Krokoms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