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52182-2024 i Krokoms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