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18-2026 i Krokom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