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46-2022 i Krokom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