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borgsjömusseron (VU), knärot (VU, §8), läderdoftande fingersvamp (VU), rynkskinn (VU), taggfingersvamp (VU), dofttaggsvamp (NT), flattoppad klubbsvamp (NT), gammelgransskål (NT), garnlav (NT), grantaggsvamp (NT), granticka (NT), gultoppig fingersvamp (NT), kavernularia (NT), liten svartspik (NT), lunglav (NT), rödbrun klubbdyna (NT), skrovellav (NT), småflikig brosklav (NT), spillkråka (NT, §4), stjärntagging (NT), ullticka (NT), vitgrynig nållav (NT), fjällig taggsvamp s.str. (S), korallblylav (S), luddlav (S), skinnlav (S), spindelblomster (S, §8), svavelriska (S), ögonpyrola (S) och blåsippa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