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61248-2025 i Krokoms kommun</w:t>
      </w:r>
    </w:p>
    <w:p>
      <w:r>
        <w:t>Detta dokument behandlar höga naturvärden i avverkningsanmälan A 61248-2025 i Krokoms kommun. Denna avverkningsanmälan inkom 2025-12-09 15:56:48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amerikansk sönderfallslav (VU), knärot (VU, §8), smalskaftslav (VU), blek lundlav (NT), garnlav (NT), granticka (NT), harticka (NT), liten svartspik (NT), lunglav (NT), nordlig nållav (NT), rosa skärelav (NT), rödbrun blekspik (NT), skrovellav (NT), tretåig hackspett (NT, §4), ullticka (NT), vitgrynig nållav (NT), lunglavshårprick (DD), gulnål (S), luddlav (S), mörk husmossa (S), rostfläck (S), skinnlav (S), stuplav (S), svavelriska (S), trådticka (S), blåsippa (§9)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61248-2025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7025450, E 444645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Blek lundlav (NT)</w:t>
      </w:r>
      <w:r>
        <w:t xml:space="preserve"> växer på senvuxna aspar i öppna, asprika skogar med hög luftfuktighet i norra Sverige. Arten hotas främst av slutavverkning av naturskogsartad asprik barrskog. Många av de aspar som sparas i samband med avverkningar faller inom något år efter avverkningen på grund av alltför små eller obefintliga skyddszoner kring träden. Naturskogsartad asprik barrskog med blek lundlav indikerar höga biologiska värden och bör bevaras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Lunglavshårprick (CR)</w:t>
      </w:r>
      <w:r>
        <w:t xml:space="preserve"> är en akut hotad (CR) parasitisk svamp som enbart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285600"/>
            <wp:docPr id="2" name="Picture 2"/>
            <wp:cNvGraphicFramePr>
              <a:graphicFrameLocks noChangeAspect="1"/>
            </wp:cNvGraphicFramePr>
            <a:graphic>
              <a:graphicData uri="http://schemas.openxmlformats.org/drawingml/2006/picture">
                <pic:pic>
                  <pic:nvPicPr>
                    <pic:cNvPr id="0" name="A 61248-2025 karta knärot.png"/>
                    <pic:cNvPicPr/>
                  </pic:nvPicPr>
                  <pic:blipFill>
                    <a:blip r:embed="rId17"/>
                    <a:stretch>
                      <a:fillRect/>
                    </a:stretch>
                  </pic:blipFill>
                  <pic:spPr>
                    <a:xfrm>
                      <a:off x="0" y="0"/>
                      <a:ext cx="5486400" cy="6285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7025450, E 444645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