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dokument behandlar höga naturvärden i avverkningsanmälan A 6253-2026 i Krokoms kommun. Denna avverkningsanmälan inkom 2026-02-02 11:20:59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sotlav (VU), norsk näverlav (VU), skuggkraterlav (VU), gammelgransskål (NT), garnlav (NT), liten svartspik (NT), talltita (NT, §4), tretåig hackspett (NT, §4), gytterlav (S), luddlav (S), sotlav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801"/>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249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7059366, E 418782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