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7-2018 i Krokom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