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1302-2026 i Krokoms kommun</w:t>
      </w:r>
    </w:p>
    <w:p>
      <w:r>
        <w:t>Detta klagomål behandlar höga naturvärden i samrådsanmälan S 1302-2026 i Krokoms kommun som inkom 2026-05-06 och omfattar 32,1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1302-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7037741, E 455632 i SWEREF 99 TM.</w:t>
      </w:r>
    </w:p>
    <w:p>
      <w:r>
        <w:t>I och inom 15 meter från samrådsanmälan finns fynd av 4 naturvårdsarter, varav 3 är rödlistade, 1 är fridlyst och 3 är typiska (T): fjällig knopplav (VU), garnlav (VU, T), vedskivlav (NT,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