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klagomål behandlar höga naturvärden i avverkningsanmälan A 51504-2025 i Krokoms kommun som inkom 2025-10-20 och omfattar 22,6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7051956, E 460749 i SWEREF 99 TM.</w:t>
      </w:r>
    </w:p>
    <w:p>
      <w:r>
        <w:t>I och inom 8 meter från avverkningsanmälan finns fynd av 41 naturvårdsarter, varav 21 är rödlistade, 10 är fridlysta, 30 är typiska (T) och 12 är signalarter (S): njurlavsknapp (EN), blackticka (VU), fjällig knopplav (VU), garnlav (VU, T), knärot (VU, T, §8), brunpudrad nållav (NT, T), doftskinn (NT, T), gammelgransskål (NT, T), kavernularia (NT), lavskrika (NT, T, §4), liten svartspik (NT), lunglav (NT, T), mörk kolflarnlav (NT), Refractohilum galligenum (NT), rosenticka (NT, T), rynkskinn (NT, T), skrovellav (NT, T), tretåig hackspett (NT, T, §4), ullticka (NT, T), vedskivlav (NT, T), vitgrynig nållav (NT), barkkornlav (S, T), bårdlav (S, T), gytterlav (S, T), korallblylav (S, T), luddlav (S, T), mörk husmossa (S, T), norrlandslav (S, T), spindelblomster (S, T, §8), stuplav (S, T), vedticka (S, T), västlig hakmossa (S), ögonpyrola (S, T), blåsippa (T, §9), järpe (T, §4), linnea (T), spillkråka (T, §4), tjäder (T, §4), torta (T), kungsfågel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150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7051956, E 460749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