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35749-2024 i Krokoms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