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19014-2021 i Krokoms kommun</w:t>
      </w:r>
    </w:p>
    <w:p>
      <w:r>
        <w:t>Detta dokument behandlar höga naturvärden i avverkningsanmälan A 19014-2021 i Krokoms kommun. Denna avverkningsanmälan inkom 2021-04-22 00:00:00 och omfattar 4,5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doftskinn (NT), garnlav (NT), lunglav (NT), skrovellav (NT), äggvaxskivling (NT), kransrams (S), spindelblomster (S, §8)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19014-2021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7034078, E 446820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Kransrams</w:t>
      </w:r>
      <w:r>
        <w:t xml:space="preserve"> är typisk art för </w:t>
      </w:r>
      <w:r>
        <w:rPr>
          <w:i/>
        </w:rPr>
        <w:t xml:space="preserve">9020 Nordlig ädellövskog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