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dokument behandlar höga naturvärden i avverkningsanmälan A 49386-2024 i Krokoms kommun. Denna avverkningsanmälan inkom 2024-10-30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