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61248-2025 i Krokoms kommun</w:t>
      </w:r>
    </w:p>
    <w:p>
      <w:r>
        <w:t>Denna tillsynsbegäran behandlar höga naturvärden i avverkningsanmälan A 61248-2025 i Krokoms kommun som inkom 2025-12-09 och omfattar 5,7 ha.</w:t>
      </w:r>
    </w:p>
    <w:p>
      <w:pPr>
        <w:pStyle w:val="Caption"/>
      </w:pPr>
      <w:r>
        <w:drawing>
          <wp:inline xmlns:a="http://schemas.openxmlformats.org/drawingml/2006/main" xmlns:pic="http://schemas.openxmlformats.org/drawingml/2006/picture">
            <wp:extent cx="5486400" cy="4748788"/>
            <wp:docPr id="1" name="Picture 1"/>
            <wp:cNvGraphicFramePr>
              <a:graphicFrameLocks noChangeAspect="1"/>
            </wp:cNvGraphicFramePr>
            <a:graphic>
              <a:graphicData uri="http://schemas.openxmlformats.org/drawingml/2006/picture">
                <pic:pic>
                  <pic:nvPicPr>
                    <pic:cNvPr id="0" name="A 61248-2025 karta.png"/>
                    <pic:cNvPicPr/>
                  </pic:nvPicPr>
                  <pic:blipFill>
                    <a:blip r:embed="rId16"/>
                    <a:stretch>
                      <a:fillRect/>
                    </a:stretch>
                  </pic:blipFill>
                  <pic:spPr>
                    <a:xfrm>
                      <a:off x="0" y="0"/>
                      <a:ext cx="5486400" cy="47487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7025450, E 444645 i SWEREF 99 TM.</w:t>
      </w:r>
    </w:p>
    <w:p>
      <w:r>
        <w:t>I avverkningsanmälan finns fynd av 29 naturvårdsarter, varav 17 är rödlistade, 4 är fridlysta, 19 är typiska (T) och 8 är signalarter (S): lunglavshårprick (CR), Abrothallus diederichii (VU), amerikansk sönderfallslav (VU), garnlav (VU, T), knärot (VU, T, §8), smalskaftslav (VU), blek lundlav (NT), harticka (NT, T), liten svartspik (NT), lunglav (NT, T), nordlig nållav (NT), rosa skärelav (NT, T), rödbrun blekspik (NT, T), skrovellav (NT, T), tretåig hackspett (NT, T, §4), ullticka (NT, T), vitgrynig nållav (NT), gulnål (S, T), luddlav (S, T), mörk husmossa (S, T), rostfläck (S, T), skinnlav (S, T), stuplav (S, T), svavelriska (S), trådticka (S, T), blåsippa (T, §9), kransmossa (T), vitsippa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Lunglavshårprick (CR)</w:t>
      </w:r>
      <w:r>
        <w:t xml:space="preserve"> är en akut hotad (CR) parasitisk svamp som enbart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i/>
        </w:rPr>
        <w:t xml:space="preserve">Abrothallus diederichii </w:t>
      </w:r>
      <w:r>
        <w:rPr>
          <w:b/>
        </w:rPr>
        <w:t>(VU)</w:t>
      </w:r>
      <w:r>
        <w:t xml:space="preserve"> är en sällsynt parasit som växer på lunglav (NT). Lunglav växer på stammar av olika lövträd, främst på halvöppna växtplatser med hög och jämn luftfuktighet.  Genom att skydda och utveckla skogsmiljöer med lunglav gynnas också en lång rad andra sällsynta och rödlistade arter såsom exempelvis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Rikliga förekomster av lunglav bör skyddas med biotopskydd, frivilliga avsättningar eller reservat (SLU Artdatabanken, 2026).</w:t>
      </w:r>
    </w:p>
    <w:p>
      <w:r>
        <w:rPr>
          <w:b/>
        </w:rPr>
        <w:t xml:space="preserve">Amerikansk sönderfallslav (VU) </w:t>
      </w:r>
      <w:r>
        <w:t>är en synnerligen ovanlig lav som växer på gamla sälgar och granar i naturskog med mycket hög och jämn luftfuktighet. Avverkning av kontinuitetsskog samt ändringar av lokalklimatet som medför en minskning av luftfuktigheten hotar arten. Områden med amerikansk sönderfallslav måste skyddas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6285600"/>
            <wp:docPr id="2" name="Picture 2"/>
            <wp:cNvGraphicFramePr>
              <a:graphicFrameLocks noChangeAspect="1"/>
            </wp:cNvGraphicFramePr>
            <a:graphic>
              <a:graphicData uri="http://schemas.openxmlformats.org/drawingml/2006/picture">
                <pic:pic>
                  <pic:nvPicPr>
                    <pic:cNvPr id="0" name="A 61248-2025 karta knärot.png"/>
                    <pic:cNvPicPr/>
                  </pic:nvPicPr>
                  <pic:blipFill>
                    <a:blip r:embed="rId17"/>
                    <a:stretch>
                      <a:fillRect/>
                    </a:stretch>
                  </pic:blipFill>
                  <pic:spPr>
                    <a:xfrm>
                      <a:off x="0" y="0"/>
                      <a:ext cx="5486400" cy="62856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7025450, E 444645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Blek lundlav (NT)</w:t>
      </w:r>
      <w:r>
        <w:t xml:space="preserve"> växer på senvuxna aspar i öppna, asprika skogar med hög luftfuktighet i norra Sverige. Arten hotas främst av slutavverkning av naturskogsartad asprik barrskog. Många av de aspar som sparas i samband med avverkningar faller inom något år efter avverkningen på grund av alltför små eller obefintliga skyddszoner kring träden. Naturskogsartad asprik barrskog med blek lundlav indikerar höga biologiska värden och bör bevaras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rosa skärelav (NT, T), rödbrun blekspik (NT, T), skrovellav (NT, T), tretåig hackspett (NT, T, §4), ullticka (NT, T), gulnål (S, T), luddlav (S, T), mörk husmossa (S, T), rostfläck (S, T), skinnlav (S, T), stuplav (S, T), trådticka (S, T), blåsippa (T, §9), kransmossa (T) och vitsippa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