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dokument behandlar höga naturvärden i avverkningsanmälan A 6253-2026 i Krokoms kommun. Denna avverkningsanmälan inkom 2026-02-02 11:20:59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skuggkraterlav (VU), gammelgransskål (NT), garnlav (NT), liten svartspik (NT), talltita (NT, §4), tretåig hackspett (NT, §4), gytterlav (S), luddlav (S),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801"/>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249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7059366, E 418782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