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61448-2021 i Krokoms kommun</w:t>
      </w:r>
    </w:p>
    <w:p>
      <w:r>
        <w:t>Detta dokument behandlar höga naturvärden i avverkningsanmälan A 61448-2021 i Krokoms kommun. Denna avverkningsanmälan inkom 2021-10-31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rynkskinn (VU), doftskinn (NT), ullticka (NT), kransrams (S), tvåblad (S, §8), vårärt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61448-2021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7030635, E 446386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Kransrams</w:t>
      </w:r>
      <w:r>
        <w:t xml:space="preserve"> är typisk art för </w:t>
      </w:r>
      <w:r>
        <w:rPr>
          <w:i/>
        </w:rPr>
        <w:t xml:space="preserve">9020 Nordlig ädellövskog </w:t>
      </w:r>
      <w:r>
        <w:t>(SLU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tvåblad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