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32244-2024 i Krokoms kommun</w:t>
      </w:r>
    </w:p>
    <w:p>
      <w:r>
        <w:t>Detta klagomål behandlar höga naturvärden i avverkningsanmälan A 32244-2024 i Krokoms kommun som inkom 2024-08-07 och omfattar 3,1 ha.</w:t>
      </w:r>
    </w:p>
    <w:p>
      <w:pPr>
        <w:pStyle w:val="Caption"/>
      </w:pPr>
      <w:r>
        <w:drawing>
          <wp:inline xmlns:a="http://schemas.openxmlformats.org/drawingml/2006/main" xmlns:pic="http://schemas.openxmlformats.org/drawingml/2006/picture">
            <wp:extent cx="5486400" cy="5243161"/>
            <wp:docPr id="1" name="Picture 1"/>
            <wp:cNvGraphicFramePr>
              <a:graphicFrameLocks noChangeAspect="1"/>
            </wp:cNvGraphicFramePr>
            <a:graphic>
              <a:graphicData uri="http://schemas.openxmlformats.org/drawingml/2006/picture">
                <pic:pic>
                  <pic:nvPicPr>
                    <pic:cNvPr id="0" name="A 32244-2024 karta.png"/>
                    <pic:cNvPicPr/>
                  </pic:nvPicPr>
                  <pic:blipFill>
                    <a:blip r:embed="rId16"/>
                    <a:stretch>
                      <a:fillRect/>
                    </a:stretch>
                  </pic:blipFill>
                  <pic:spPr>
                    <a:xfrm>
                      <a:off x="0" y="0"/>
                      <a:ext cx="5486400" cy="5243161"/>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7053078, E 467244 i SWEREF 99 TM.</w:t>
      </w:r>
    </w:p>
    <w:p>
      <w:r>
        <w:t>Inom 22 meter från avverkningsanmälan finns fynd av 3 naturvårdsarter, varav 3 är rödlistade, 1 är fridlyst och 3 är typiska (T): garnlav (VU, T), tretåig hackspett (NT, T, §4)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