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30554-2026 i Krokoms kommun</w:t>
      </w:r>
    </w:p>
    <w:p>
      <w:r>
        <w:t>Denna tillsynsbegäran behandlar höga naturvärden i avverkningsanmälan A 30554-2026 i Krokoms kommun som inkom 2026-07-07 och omfattar 1,7 ha.</w:t>
      </w:r>
    </w:p>
    <w:p>
      <w:pPr>
        <w:pStyle w:val="Caption"/>
      </w:pPr>
      <w:r>
        <w:drawing>
          <wp:inline xmlns:a="http://schemas.openxmlformats.org/drawingml/2006/main" xmlns:pic="http://schemas.openxmlformats.org/drawingml/2006/picture">
            <wp:extent cx="5486400" cy="4426827"/>
            <wp:docPr id="1" name="Picture 1"/>
            <wp:cNvGraphicFramePr>
              <a:graphicFrameLocks noChangeAspect="1"/>
            </wp:cNvGraphicFramePr>
            <a:graphic>
              <a:graphicData uri="http://schemas.openxmlformats.org/drawingml/2006/picture">
                <pic:pic>
                  <pic:nvPicPr>
                    <pic:cNvPr id="0" name="A 30554-2026 karta.png"/>
                    <pic:cNvPicPr/>
                  </pic:nvPicPr>
                  <pic:blipFill>
                    <a:blip r:embed="rId16"/>
                    <a:stretch>
                      <a:fillRect/>
                    </a:stretch>
                  </pic:blipFill>
                  <pic:spPr>
                    <a:xfrm>
                      <a:off x="0" y="0"/>
                      <a:ext cx="5486400" cy="4426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7085592, E 475198 i SWEREF 99 TM.</w:t>
      </w:r>
    </w:p>
    <w:p>
      <w:r>
        <w:t>I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