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41404-2023 i Krokoms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