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19403-2024 i Krokoms kommun</w:t>
      </w:r>
    </w:p>
    <w:p>
      <w:r>
        <w:t>Detta dokument behandlar höga naturvärden i avverkningsanmälan A 19403-2024 i Krokoms kommun. Denna avverkningsanmälan inkom 2024-05-16 00:00:00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rynkskinn (VU), doftskinn (NT), garnlav (NT), granticka (NT), gränsticka (NT), lunglav (NT), rosenticka (NT), tretåig hackspett (NT, §4), ullticka (NT), vedtrappmossa (NT), luddlav (S),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19403-2024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7087302, E 486528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