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dokument behandlar höga naturvärden i avverkningsanmälan A 54494-2023 i Krokoms kommun. Denna avverkningsanmälan inkom 2023-11-03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