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1291-2025 i Krokoms kommun</w:t>
      </w:r>
    </w:p>
    <w:p>
      <w:r>
        <w:t>Denna tillsynsbegäran behandlar höga naturvärden i samrådsanmälan S 1291-2025 i Krokoms kommun som inkom 2025-03-18 och omfattar 2,8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S 1291-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7019391, E 478081 i SWEREF 99 TM.</w:t>
      </w:r>
    </w:p>
    <w:p>
      <w:r>
        <w:t>I och inom 16 meter från samrådsanmälan finns fynd av 12 naturvårdsarter, varav 8 är rödlistade, 4 är fridlysta, 8 är typiska (T) och 3 är signalarter (S): blackticka (VU), garnlav (VU, T), knärot (VU, T, §8), liten svartspik (NT), lunglav (NT, T), talltita (NT, §4), tretåig hackspett (NT, T, §4), vitgrynig nållav (NT), bårdlav (S, T), skinnlav (S, T), stuplav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6234059"/>
            <wp:docPr id="2" name="Picture 2"/>
            <wp:cNvGraphicFramePr>
              <a:graphicFrameLocks noChangeAspect="1"/>
            </wp:cNvGraphicFramePr>
            <a:graphic>
              <a:graphicData uri="http://schemas.openxmlformats.org/drawingml/2006/picture">
                <pic:pic>
                  <pic:nvPicPr>
                    <pic:cNvPr id="0" name="S 1291-2025 karta knärot.png"/>
                    <pic:cNvPicPr/>
                  </pic:nvPicPr>
                  <pic:blipFill>
                    <a:blip r:embed="rId17"/>
                    <a:stretch>
                      <a:fillRect/>
                    </a:stretch>
                  </pic:blipFill>
                  <pic:spPr>
                    <a:xfrm>
                      <a:off x="0" y="0"/>
                      <a:ext cx="5486400" cy="62340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7019391, E 478081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lunglav (NT, T), tretåig hackspett (NT, T, §4), bårdlav (S, T), skinnlav (S, T), stuplav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