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54547-2021 i Krokoms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