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98-2024 i Krokom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