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som inkom 2024-01-19 och omfattar 29,6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71588" cy="5688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67158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7073779, E 455531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(VU, T), gränsticka (VU, T), stuplav (S, T)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