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som inkom 2024-07-01 och omfattar 65,4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7039179, E 477956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doftskinn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