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389-2023 i Krokoms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