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dokument behandlar höga naturvärden i avverkningsanmälan A 39503-2024 i Krokoms kommun. Denna avverkningsanmälan inkom 2024-09-16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