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klagomål behandlar höga naturvärden i avverkningsanmälan A 4717-2026 i Krokoms kommun som inkom 2026-01-26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7080309, E 458665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