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17-2026 i Krokom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