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samrådsanmälan S 768-2024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