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37839-2026 i Krokoms kommun</w:t>
      </w:r>
    </w:p>
    <w:p>
      <w:r>
        <w:t>Denna tillsynsbegäran behandlar höga naturvärden i avverkningsanmälan A 37839-2026 i Krokoms kommun som inkom 2026-09-14 och omfattar 0,8 ha.</w:t>
      </w:r>
    </w:p>
    <w:p>
      <w:pPr>
        <w:pStyle w:val="Caption"/>
      </w:pPr>
      <w:r>
        <w:drawing>
          <wp:inline xmlns:a="http://schemas.openxmlformats.org/drawingml/2006/main" xmlns:pic="http://schemas.openxmlformats.org/drawingml/2006/picture">
            <wp:extent cx="4927361" cy="5724000"/>
            <wp:docPr id="1" name="Picture 1"/>
            <wp:cNvGraphicFramePr>
              <a:graphicFrameLocks noChangeAspect="1"/>
            </wp:cNvGraphicFramePr>
            <a:graphic>
              <a:graphicData uri="http://schemas.openxmlformats.org/drawingml/2006/picture">
                <pic:pic>
                  <pic:nvPicPr>
                    <pic:cNvPr id="0" name="A 37839-2026 karta.png"/>
                    <pic:cNvPicPr/>
                  </pic:nvPicPr>
                  <pic:blipFill>
                    <a:blip r:embed="rId16"/>
                    <a:stretch>
                      <a:fillRect/>
                    </a:stretch>
                  </pic:blipFill>
                  <pic:spPr>
                    <a:xfrm>
                      <a:off x="0" y="0"/>
                      <a:ext cx="4927361" cy="5724000"/>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7030566, E 446843 i SWEREF 99 TM.</w:t>
      </w:r>
    </w:p>
    <w:p>
      <w:r>
        <w:t>Inom 16 meter från avverkningsanmälan finns fynd av 1 naturvårdsarter, varav 1 är typisk (T) och 1 är signalart (S): finbräken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Finbräken</w:t>
      </w:r>
      <w:r>
        <w:t xml:space="preserve"> växer på kalkrika marker i frisk eller fuktig mulljord. Den kräver konstant hög luftfuktighet och är mycket känslig för skogsbruksåtgärder. Arten är placerad högst upp i Skogsstyrelsens värdepyramid för bedömning av skog med höga naturvärden och utgör en karaktärsart för de mest skyddsvärda kalkgranskogarna med långvarig ekologisk kontinuitet och högt skyddsvärde. Finbräken är typisk art för </w:t>
      </w:r>
      <w:r>
        <w:rPr>
          <w:i/>
        </w:rPr>
        <w:t xml:space="preserve">9050 Näringsrik granskog </w:t>
      </w:r>
      <w:r>
        <w:t xml:space="preserve">och </w:t>
      </w:r>
      <w:r>
        <w:rPr>
          <w:i/>
        </w:rPr>
        <w:t xml:space="preserve">9040 Fjällbjörkskog </w:t>
      </w:r>
      <w:r>
        <w:t>(SLU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