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492-2024 i Krokom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