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23020-2024 i Krokoms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