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53023-2019 i Krokoms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