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28723-2026 i Krokoms kommun</w:t>
      </w:r>
    </w:p>
    <w:p>
      <w:r>
        <w:t>Detta klagomål behandlar höga naturvärden i avverkningsanmälan A 28723-2026 i Krokoms kommun som inkom 2026-06-25 och omfattar 7,9 ha.</w:t>
      </w:r>
    </w:p>
    <w:p>
      <w:pPr>
        <w:pStyle w:val="Caption"/>
      </w:pPr>
      <w:r>
        <w:drawing>
          <wp:inline xmlns:a="http://schemas.openxmlformats.org/drawingml/2006/main" xmlns:pic="http://schemas.openxmlformats.org/drawingml/2006/picture">
            <wp:extent cx="5455338" cy="5724000"/>
            <wp:docPr id="1" name="Picture 1"/>
            <wp:cNvGraphicFramePr>
              <a:graphicFrameLocks noChangeAspect="1"/>
            </wp:cNvGraphicFramePr>
            <a:graphic>
              <a:graphicData uri="http://schemas.openxmlformats.org/drawingml/2006/picture">
                <pic:pic>
                  <pic:nvPicPr>
                    <pic:cNvPr id="0" name="A 28723-2026 karta.png"/>
                    <pic:cNvPicPr/>
                  </pic:nvPicPr>
                  <pic:blipFill>
                    <a:blip r:embed="rId16"/>
                    <a:stretch>
                      <a:fillRect/>
                    </a:stretch>
                  </pic:blipFill>
                  <pic:spPr>
                    <a:xfrm>
                      <a:off x="0" y="0"/>
                      <a:ext cx="54553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7027689, E 442467 i SWEREF 99 TM.</w:t>
      </w:r>
    </w:p>
    <w:p>
      <w:r>
        <w:t>I och inom 25 meter från avverkningsanmälan finns fynd av 28 naturvårdsarter, varav 13 är rödlistade, 8 är fridlysta, 19 är typiska (T) och 10 är signalarter (S): garnlav (VU, T), grantickeporing (VU), norsk näverlav (VU), dofttaggsvamp (NT, T), fjällig taggsvamp s.str. (NT), gultoppig fingersvamp (NT), harticka (NT, T), orange taggsvamp (NT, T), rosenticka (NT, T), tallticka (NT, T), talltita (NT, §4), tretåig hackspett (NT, T, §4), ullticka (NT, T), finbräken (S, T), flugblomster (S, §8), gräsull (S), grönkulla (S, T, §8), mörk husmossa (S, T), spindelblomster (S, T, §8), stuplav (S, T), tibast (S, T), tvåblad (S, §8), ögonpyrola (S, T), blåsippa (T, §9), kransmossa (T), kärrfibbla (T), nordisk stormhatt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